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820"/>
        <w:gridCol w:w="425"/>
        <w:gridCol w:w="5158"/>
      </w:tblGrid>
      <w:tr w:rsidR="009C1424" w:rsidRPr="009C1424" w:rsidTr="00B40641">
        <w:tc>
          <w:tcPr>
            <w:tcW w:w="4786" w:type="dxa"/>
          </w:tcPr>
          <w:p w:rsidR="00C10801" w:rsidRDefault="00C10801" w:rsidP="00C10801">
            <w:pPr>
              <w:widowControl w:val="0"/>
              <w:jc w:val="both"/>
              <w:rPr>
                <w:rFonts w:ascii="Times New Roman" w:hAnsi="Times New Roman"/>
                <w:sz w:val="24"/>
                <w:szCs w:val="24"/>
              </w:rPr>
            </w:pPr>
            <w:r>
              <w:rPr>
                <w:rFonts w:ascii="Times New Roman" w:hAnsi="Times New Roman"/>
                <w:sz w:val="24"/>
                <w:szCs w:val="24"/>
              </w:rPr>
              <w:t xml:space="preserve">Самое разумное - это организовать обмен мнениями, в ходе которого родители тактично могут  повлиять на взгляды подростка.  Не нужно заострять внимание ребенка на эйфорическом эффекте, вызываемом различными одурманивающими веществами, а также технологии их приготовления и применения. Ошибочно угрожать подростку  наказаниями в случае возможной пробы ПАВ, иначе такая угроза сама по себе может стать провокацией. Не стоит даже из лучших побуждений стремиться запугать ребенка, преувеличивая опасность употребления ПАВ, так как это может вызвать у подростка недоверие к сведениям, получаемым от взрослых. </w:t>
            </w:r>
          </w:p>
          <w:p w:rsidR="00C10801" w:rsidRDefault="00C10801" w:rsidP="00C10801">
            <w:pPr>
              <w:widowControl w:val="0"/>
              <w:ind w:firstLine="360"/>
              <w:jc w:val="both"/>
              <w:rPr>
                <w:rFonts w:ascii="Times New Roman" w:hAnsi="Times New Roman"/>
                <w:sz w:val="24"/>
                <w:szCs w:val="24"/>
              </w:rPr>
            </w:pPr>
            <w:r>
              <w:rPr>
                <w:rFonts w:ascii="Times New Roman" w:hAnsi="Times New Roman"/>
                <w:b/>
                <w:bCs/>
                <w:i/>
                <w:iCs/>
                <w:sz w:val="24"/>
                <w:szCs w:val="24"/>
              </w:rPr>
              <w:t>Живите не рядом, а вместе с ребенком</w:t>
            </w:r>
          </w:p>
          <w:p w:rsidR="00C10801" w:rsidRDefault="00C10801" w:rsidP="00C10801">
            <w:pPr>
              <w:widowControl w:val="0"/>
              <w:ind w:firstLine="360"/>
              <w:jc w:val="both"/>
              <w:rPr>
                <w:rFonts w:ascii="Times New Roman" w:hAnsi="Times New Roman"/>
                <w:sz w:val="24"/>
                <w:szCs w:val="24"/>
              </w:rPr>
            </w:pPr>
            <w:r>
              <w:rPr>
                <w:rFonts w:ascii="Times New Roman" w:hAnsi="Times New Roman"/>
                <w:sz w:val="24"/>
                <w:szCs w:val="24"/>
              </w:rPr>
              <w:t xml:space="preserve">Семейная профилактика должна заключаться не только в беседах об опасности одурманивающих веществ. Намного важнее сформировать у ребенка жизненно важные навыки (умение конструктивно общаться, адекватно вести себя в стрессовой ситуации, умение говорить </w:t>
            </w:r>
            <w:r w:rsidRPr="00C10801">
              <w:rPr>
                <w:rFonts w:ascii="Times New Roman" w:hAnsi="Times New Roman"/>
                <w:sz w:val="24"/>
                <w:szCs w:val="24"/>
              </w:rPr>
              <w:t>«</w:t>
            </w:r>
            <w:r>
              <w:rPr>
                <w:rFonts w:ascii="Times New Roman" w:hAnsi="Times New Roman"/>
                <w:sz w:val="24"/>
                <w:szCs w:val="24"/>
              </w:rPr>
              <w:t>нет</w:t>
            </w:r>
            <w:r w:rsidRPr="00C10801">
              <w:rPr>
                <w:rFonts w:ascii="Times New Roman" w:hAnsi="Times New Roman"/>
                <w:sz w:val="24"/>
                <w:szCs w:val="24"/>
              </w:rPr>
              <w:t xml:space="preserve">», </w:t>
            </w:r>
            <w:r>
              <w:rPr>
                <w:rFonts w:ascii="Times New Roman" w:hAnsi="Times New Roman"/>
                <w:sz w:val="24"/>
                <w:szCs w:val="24"/>
              </w:rPr>
              <w:t xml:space="preserve">противостоять психологическому давлению и т.п.), дающие ему возможность решать возникающие проблемы и реализовать свои потребности, не прибегая  </w:t>
            </w:r>
            <w:proofErr w:type="gramStart"/>
            <w:r>
              <w:rPr>
                <w:rFonts w:ascii="Times New Roman" w:hAnsi="Times New Roman"/>
                <w:sz w:val="24"/>
                <w:szCs w:val="24"/>
              </w:rPr>
              <w:t>к</w:t>
            </w:r>
            <w:proofErr w:type="gramEnd"/>
            <w:r>
              <w:rPr>
                <w:rFonts w:ascii="Times New Roman" w:hAnsi="Times New Roman"/>
                <w:sz w:val="24"/>
                <w:szCs w:val="24"/>
              </w:rPr>
              <w:t xml:space="preserve"> ПАВ. </w:t>
            </w:r>
          </w:p>
          <w:p w:rsidR="00C10801" w:rsidRPr="005D6C44" w:rsidRDefault="00C10801" w:rsidP="00C10801">
            <w:pPr>
              <w:widowControl w:val="0"/>
              <w:ind w:firstLine="360"/>
              <w:jc w:val="both"/>
              <w:rPr>
                <w:rFonts w:ascii="Times New Roman" w:hAnsi="Times New Roman" w:cs="Times New Roman"/>
                <w:sz w:val="24"/>
                <w:szCs w:val="24"/>
              </w:rPr>
            </w:pPr>
            <w:r>
              <w:t> </w:t>
            </w:r>
            <w:r w:rsidRPr="005D6C44">
              <w:rPr>
                <w:rFonts w:ascii="Times New Roman" w:hAnsi="Times New Roman" w:cs="Times New Roman"/>
                <w:sz w:val="24"/>
                <w:szCs w:val="24"/>
              </w:rPr>
              <w:t xml:space="preserve">Поощряйте подростка в его интересе к любой деятельности – общественной, спортивной, творческой. Не препятствуйте, когда дети начинают пробовать множество кружков и секций, не задерживаясь надолго ни в одном из них. Это нормально, таким образом они примеряют на себя различные виды деятельности, набираются опыта и </w:t>
            </w:r>
            <w:proofErr w:type="spellStart"/>
            <w:r w:rsidRPr="005D6C44">
              <w:rPr>
                <w:rFonts w:ascii="Times New Roman" w:hAnsi="Times New Roman" w:cs="Times New Roman"/>
                <w:sz w:val="24"/>
                <w:szCs w:val="24"/>
              </w:rPr>
              <w:t>самореализуются</w:t>
            </w:r>
            <w:proofErr w:type="spellEnd"/>
            <w:r w:rsidRPr="005D6C44">
              <w:rPr>
                <w:rFonts w:ascii="Times New Roman" w:hAnsi="Times New Roman" w:cs="Times New Roman"/>
                <w:sz w:val="24"/>
                <w:szCs w:val="24"/>
              </w:rPr>
              <w:t xml:space="preserve">. </w:t>
            </w:r>
          </w:p>
          <w:p w:rsidR="00C10801" w:rsidRDefault="00C10801" w:rsidP="00C10801">
            <w:pPr>
              <w:widowControl w:val="0"/>
              <w:jc w:val="both"/>
              <w:rPr>
                <w:rFonts w:ascii="Georgia" w:hAnsi="Georgia"/>
                <w:sz w:val="20"/>
                <w:szCs w:val="20"/>
              </w:rPr>
            </w:pPr>
          </w:p>
          <w:p w:rsidR="009A6371" w:rsidRDefault="009A6371"/>
        </w:tc>
        <w:tc>
          <w:tcPr>
            <w:tcW w:w="425" w:type="dxa"/>
          </w:tcPr>
          <w:p w:rsidR="009C1424" w:rsidRDefault="009C1424"/>
        </w:tc>
        <w:tc>
          <w:tcPr>
            <w:tcW w:w="4820" w:type="dxa"/>
          </w:tcPr>
          <w:p w:rsidR="005D6C44" w:rsidRPr="005D6C44" w:rsidRDefault="005D6C44" w:rsidP="00C10801">
            <w:pPr>
              <w:widowControl w:val="0"/>
              <w:ind w:firstLine="360"/>
              <w:jc w:val="both"/>
              <w:rPr>
                <w:rFonts w:ascii="Times New Roman" w:hAnsi="Times New Roman" w:cs="Times New Roman"/>
                <w:sz w:val="24"/>
                <w:szCs w:val="24"/>
              </w:rPr>
            </w:pPr>
            <w:r w:rsidRPr="005D6C44">
              <w:rPr>
                <w:rFonts w:ascii="Times New Roman" w:hAnsi="Times New Roman" w:cs="Times New Roman"/>
                <w:sz w:val="24"/>
                <w:szCs w:val="24"/>
              </w:rPr>
              <w:t xml:space="preserve">Всегда показывайте ребенку, что вы его любите – словами, объятиями, улыбкой, поощрением. Воспитывайте в нем самоуважение и осознание собственной ценности, значимости для родных и близких. Старайтесь как можно больше интересоваться делами и жизнью ребенка,  выстраивайте доверительные отношения. </w:t>
            </w:r>
          </w:p>
          <w:p w:rsidR="00C10801" w:rsidRDefault="00C10801" w:rsidP="00C10801">
            <w:pPr>
              <w:widowControl w:val="0"/>
              <w:ind w:firstLine="360"/>
              <w:jc w:val="both"/>
              <w:rPr>
                <w:rFonts w:ascii="Times New Roman" w:hAnsi="Times New Roman" w:cs="Times New Roman"/>
                <w:b/>
                <w:bCs/>
                <w:i/>
                <w:iCs/>
                <w:sz w:val="24"/>
                <w:szCs w:val="24"/>
              </w:rPr>
            </w:pPr>
          </w:p>
          <w:p w:rsidR="005D6C44" w:rsidRPr="005D6C44" w:rsidRDefault="005D6C44" w:rsidP="00C10801">
            <w:pPr>
              <w:widowControl w:val="0"/>
              <w:ind w:firstLine="360"/>
              <w:jc w:val="both"/>
              <w:rPr>
                <w:rFonts w:ascii="Times New Roman" w:hAnsi="Times New Roman" w:cs="Times New Roman"/>
                <w:sz w:val="24"/>
                <w:szCs w:val="24"/>
              </w:rPr>
            </w:pPr>
            <w:r w:rsidRPr="005D6C44">
              <w:rPr>
                <w:rFonts w:ascii="Times New Roman" w:hAnsi="Times New Roman" w:cs="Times New Roman"/>
                <w:b/>
                <w:bCs/>
                <w:i/>
                <w:iCs/>
                <w:sz w:val="24"/>
                <w:szCs w:val="24"/>
              </w:rPr>
              <w:t>Доверяй, но проверяй</w:t>
            </w:r>
          </w:p>
          <w:p w:rsidR="005D6C44" w:rsidRPr="005D6C44" w:rsidRDefault="005D6C44" w:rsidP="00C10801">
            <w:pPr>
              <w:widowControl w:val="0"/>
              <w:ind w:firstLine="360"/>
              <w:jc w:val="both"/>
              <w:rPr>
                <w:rFonts w:ascii="Times New Roman" w:hAnsi="Times New Roman" w:cs="Times New Roman"/>
                <w:sz w:val="24"/>
                <w:szCs w:val="24"/>
              </w:rPr>
            </w:pPr>
            <w:r w:rsidRPr="005D6C44">
              <w:rPr>
                <w:rFonts w:ascii="Times New Roman" w:hAnsi="Times New Roman" w:cs="Times New Roman"/>
                <w:sz w:val="24"/>
                <w:szCs w:val="24"/>
              </w:rPr>
              <w:t xml:space="preserve">Адекватный родительский надзор является хорошим </w:t>
            </w:r>
            <w:proofErr w:type="spellStart"/>
            <w:r w:rsidRPr="005D6C44">
              <w:rPr>
                <w:rFonts w:ascii="Times New Roman" w:hAnsi="Times New Roman" w:cs="Times New Roman"/>
                <w:sz w:val="24"/>
                <w:szCs w:val="24"/>
              </w:rPr>
              <w:t>держивающим</w:t>
            </w:r>
            <w:proofErr w:type="spellEnd"/>
            <w:r w:rsidRPr="005D6C44">
              <w:rPr>
                <w:rFonts w:ascii="Times New Roman" w:hAnsi="Times New Roman" w:cs="Times New Roman"/>
                <w:sz w:val="24"/>
                <w:szCs w:val="24"/>
              </w:rPr>
              <w:t xml:space="preserve">  фактором употребления ПАВ. Каждому родителю необходимо знать круг общения своего ребенка,  поэтому постарайтесь </w:t>
            </w:r>
            <w:r w:rsidR="00C10801">
              <w:rPr>
                <w:rFonts w:ascii="Times New Roman" w:hAnsi="Times New Roman" w:cs="Times New Roman"/>
                <w:sz w:val="24"/>
                <w:szCs w:val="24"/>
              </w:rPr>
              <w:t>п</w:t>
            </w:r>
            <w:r w:rsidRPr="005D6C44">
              <w:rPr>
                <w:rFonts w:ascii="Times New Roman" w:hAnsi="Times New Roman" w:cs="Times New Roman"/>
                <w:sz w:val="24"/>
                <w:szCs w:val="24"/>
              </w:rPr>
              <w:t xml:space="preserve">ознакомиться с друзьями вашего сына или дочери. Помните, что запрет на общение можно использовать лишь в самых крайних ситуациях, когда у вас не остается сомнения в том, что влияние этого человека опасно для вашего ребенка. </w:t>
            </w:r>
          </w:p>
          <w:p w:rsidR="00C10801" w:rsidRDefault="00C10801" w:rsidP="00C10801">
            <w:pPr>
              <w:widowControl w:val="0"/>
              <w:ind w:firstLine="360"/>
              <w:jc w:val="both"/>
              <w:rPr>
                <w:rFonts w:ascii="Times New Roman" w:hAnsi="Times New Roman" w:cs="Times New Roman"/>
                <w:b/>
                <w:bCs/>
                <w:i/>
                <w:iCs/>
                <w:sz w:val="24"/>
                <w:szCs w:val="24"/>
              </w:rPr>
            </w:pPr>
          </w:p>
          <w:p w:rsidR="005D6C44" w:rsidRPr="005D6C44" w:rsidRDefault="005D6C44" w:rsidP="00C10801">
            <w:pPr>
              <w:widowControl w:val="0"/>
              <w:ind w:firstLine="360"/>
              <w:jc w:val="both"/>
              <w:rPr>
                <w:rFonts w:ascii="Times New Roman" w:hAnsi="Times New Roman" w:cs="Times New Roman"/>
                <w:b/>
                <w:bCs/>
                <w:i/>
                <w:iCs/>
                <w:sz w:val="24"/>
                <w:szCs w:val="24"/>
              </w:rPr>
            </w:pPr>
            <w:r w:rsidRPr="005D6C44">
              <w:rPr>
                <w:rFonts w:ascii="Times New Roman" w:hAnsi="Times New Roman" w:cs="Times New Roman"/>
                <w:b/>
                <w:bCs/>
                <w:i/>
                <w:iCs/>
                <w:sz w:val="24"/>
                <w:szCs w:val="24"/>
              </w:rPr>
              <w:t>Где помогут?</w:t>
            </w:r>
          </w:p>
          <w:p w:rsidR="005D6C44" w:rsidRPr="005D6C44" w:rsidRDefault="005D6C44" w:rsidP="00C10801">
            <w:pPr>
              <w:widowControl w:val="0"/>
              <w:ind w:firstLine="360"/>
              <w:jc w:val="both"/>
              <w:rPr>
                <w:rFonts w:ascii="Times New Roman" w:hAnsi="Times New Roman" w:cs="Times New Roman"/>
                <w:sz w:val="24"/>
                <w:szCs w:val="24"/>
              </w:rPr>
            </w:pPr>
            <w:r w:rsidRPr="005D6C44">
              <w:rPr>
                <w:rFonts w:ascii="Times New Roman" w:hAnsi="Times New Roman" w:cs="Times New Roman"/>
                <w:sz w:val="24"/>
                <w:szCs w:val="24"/>
              </w:rPr>
              <w:t>Стационарное отделение для лечения детей и подростков ГБУЗ ВО «Областной наркологический диспансер»</w:t>
            </w:r>
          </w:p>
          <w:p w:rsidR="005D6C44" w:rsidRPr="005D6C44" w:rsidRDefault="005D6C44" w:rsidP="00C10801">
            <w:pPr>
              <w:widowControl w:val="0"/>
              <w:ind w:firstLine="360"/>
              <w:jc w:val="both"/>
              <w:rPr>
                <w:rFonts w:ascii="Times New Roman" w:hAnsi="Times New Roman" w:cs="Times New Roman"/>
                <w:sz w:val="24"/>
                <w:szCs w:val="24"/>
              </w:rPr>
            </w:pPr>
            <w:r w:rsidRPr="005D6C44">
              <w:rPr>
                <w:rFonts w:ascii="Times New Roman" w:hAnsi="Times New Roman" w:cs="Times New Roman"/>
                <w:sz w:val="24"/>
                <w:szCs w:val="24"/>
              </w:rPr>
              <w:t xml:space="preserve">Адрес: г.Владимир, </w:t>
            </w:r>
            <w:proofErr w:type="spellStart"/>
            <w:r w:rsidRPr="005D6C44">
              <w:rPr>
                <w:rFonts w:ascii="Times New Roman" w:hAnsi="Times New Roman" w:cs="Times New Roman"/>
                <w:sz w:val="24"/>
                <w:szCs w:val="24"/>
              </w:rPr>
              <w:t>ул.Княгининская</w:t>
            </w:r>
            <w:proofErr w:type="spellEnd"/>
            <w:r w:rsidRPr="005D6C44">
              <w:rPr>
                <w:rFonts w:ascii="Times New Roman" w:hAnsi="Times New Roman" w:cs="Times New Roman"/>
                <w:sz w:val="24"/>
                <w:szCs w:val="24"/>
              </w:rPr>
              <w:t xml:space="preserve">, д.2 телефон: (4922) 40-61-25 </w:t>
            </w:r>
          </w:p>
          <w:p w:rsidR="005D6C44" w:rsidRPr="00C10801" w:rsidRDefault="005D6C44" w:rsidP="00C10801">
            <w:pPr>
              <w:widowControl w:val="0"/>
              <w:ind w:firstLine="360"/>
              <w:jc w:val="both"/>
              <w:rPr>
                <w:rFonts w:ascii="Times New Roman" w:hAnsi="Times New Roman" w:cs="Times New Roman"/>
                <w:sz w:val="24"/>
                <w:szCs w:val="24"/>
              </w:rPr>
            </w:pPr>
            <w:r w:rsidRPr="00C10801">
              <w:rPr>
                <w:rFonts w:ascii="Times New Roman" w:hAnsi="Times New Roman" w:cs="Times New Roman"/>
                <w:sz w:val="24"/>
                <w:szCs w:val="24"/>
              </w:rPr>
              <w:t xml:space="preserve">В отделении проходят лечение дети и подростки до 18 лет с различными видами зависимостей (алкоголизм, наркомания, токсикомания), которым оказывается консультативная, лечебная и профилактическая помощь. </w:t>
            </w:r>
          </w:p>
          <w:p w:rsidR="005D6C44" w:rsidRPr="00C10801" w:rsidRDefault="005D6C44" w:rsidP="00C10801">
            <w:pPr>
              <w:widowControl w:val="0"/>
              <w:jc w:val="both"/>
              <w:rPr>
                <w:rFonts w:ascii="Times New Roman" w:hAnsi="Times New Roman" w:cs="Times New Roman"/>
                <w:sz w:val="24"/>
                <w:szCs w:val="24"/>
              </w:rPr>
            </w:pPr>
            <w:r w:rsidRPr="00C10801">
              <w:rPr>
                <w:rFonts w:ascii="Times New Roman" w:hAnsi="Times New Roman" w:cs="Times New Roman"/>
                <w:sz w:val="24"/>
                <w:szCs w:val="24"/>
              </w:rPr>
              <w:t> </w:t>
            </w:r>
          </w:p>
          <w:p w:rsidR="009C1424" w:rsidRPr="005D6C44" w:rsidRDefault="009C1424" w:rsidP="00C10801">
            <w:pPr>
              <w:jc w:val="both"/>
              <w:rPr>
                <w:rFonts w:ascii="Times New Roman" w:hAnsi="Times New Roman" w:cs="Times New Roman"/>
                <w:sz w:val="24"/>
                <w:szCs w:val="24"/>
              </w:rPr>
            </w:pPr>
          </w:p>
        </w:tc>
        <w:tc>
          <w:tcPr>
            <w:tcW w:w="425" w:type="dxa"/>
          </w:tcPr>
          <w:p w:rsidR="009C1424" w:rsidRPr="009A6371" w:rsidRDefault="009C1424"/>
        </w:tc>
        <w:tc>
          <w:tcPr>
            <w:tcW w:w="5158" w:type="dxa"/>
          </w:tcPr>
          <w:p w:rsidR="009C1424" w:rsidRDefault="009C1424" w:rsidP="009C1424">
            <w:pPr>
              <w:ind w:left="633"/>
              <w:jc w:val="center"/>
              <w:rPr>
                <w:rFonts w:ascii="Times New Roman" w:hAnsi="Times New Roman" w:cs="Times New Roman"/>
                <w:sz w:val="24"/>
                <w:szCs w:val="24"/>
              </w:rPr>
            </w:pPr>
            <w:r>
              <w:rPr>
                <w:rFonts w:ascii="Times New Roman" w:hAnsi="Times New Roman" w:cs="Times New Roman"/>
                <w:sz w:val="24"/>
                <w:szCs w:val="24"/>
              </w:rPr>
              <w:t xml:space="preserve">Департамент образования </w:t>
            </w:r>
          </w:p>
          <w:p w:rsidR="009C1424" w:rsidRDefault="009C1424" w:rsidP="009C1424">
            <w:pPr>
              <w:ind w:left="633"/>
              <w:jc w:val="center"/>
              <w:rPr>
                <w:rFonts w:ascii="Times New Roman" w:hAnsi="Times New Roman" w:cs="Times New Roman"/>
                <w:sz w:val="24"/>
                <w:szCs w:val="24"/>
              </w:rPr>
            </w:pPr>
            <w:r>
              <w:rPr>
                <w:rFonts w:ascii="Times New Roman" w:hAnsi="Times New Roman" w:cs="Times New Roman"/>
                <w:sz w:val="24"/>
                <w:szCs w:val="24"/>
              </w:rPr>
              <w:t>администрации Владимирской области</w:t>
            </w:r>
          </w:p>
          <w:p w:rsidR="009C1424" w:rsidRDefault="009C1424" w:rsidP="009C1424">
            <w:pPr>
              <w:ind w:left="633"/>
              <w:jc w:val="center"/>
              <w:rPr>
                <w:rFonts w:ascii="Times New Roman" w:hAnsi="Times New Roman" w:cs="Times New Roman"/>
                <w:sz w:val="24"/>
                <w:szCs w:val="24"/>
              </w:rPr>
            </w:pPr>
          </w:p>
          <w:p w:rsidR="009C1424" w:rsidRDefault="009C1424" w:rsidP="009C1424">
            <w:pPr>
              <w:ind w:left="633"/>
              <w:jc w:val="center"/>
              <w:rPr>
                <w:rFonts w:ascii="Times New Roman" w:hAnsi="Times New Roman" w:cs="Times New Roman"/>
                <w:sz w:val="24"/>
                <w:szCs w:val="24"/>
              </w:rPr>
            </w:pPr>
            <w:r w:rsidRPr="007C7F59">
              <w:rPr>
                <w:rFonts w:ascii="Times New Roman" w:hAnsi="Times New Roman" w:cs="Times New Roman"/>
                <w:sz w:val="24"/>
                <w:szCs w:val="24"/>
              </w:rPr>
              <w:t xml:space="preserve">Государственное бюджетное учреждение Владимирской области </w:t>
            </w:r>
          </w:p>
          <w:p w:rsidR="009C1424" w:rsidRDefault="009C1424" w:rsidP="009C1424">
            <w:pPr>
              <w:ind w:left="633"/>
              <w:jc w:val="center"/>
              <w:rPr>
                <w:rFonts w:ascii="Times New Roman" w:hAnsi="Times New Roman" w:cs="Times New Roman"/>
                <w:sz w:val="24"/>
                <w:szCs w:val="24"/>
              </w:rPr>
            </w:pPr>
            <w:r w:rsidRPr="007C7F59">
              <w:rPr>
                <w:rFonts w:ascii="Times New Roman" w:hAnsi="Times New Roman" w:cs="Times New Roman"/>
                <w:sz w:val="24"/>
                <w:szCs w:val="24"/>
              </w:rPr>
              <w:t>«Центр психолого-педагогической и социальной поддержки</w:t>
            </w:r>
          </w:p>
          <w:p w:rsidR="009C1424" w:rsidRDefault="009C1424" w:rsidP="009C1424">
            <w:pPr>
              <w:jc w:val="center"/>
              <w:rPr>
                <w:rFonts w:ascii="Times New Roman" w:hAnsi="Times New Roman" w:cs="Times New Roman"/>
                <w:sz w:val="24"/>
                <w:szCs w:val="24"/>
              </w:rPr>
            </w:pPr>
          </w:p>
          <w:p w:rsidR="009C1424" w:rsidRDefault="000829CA" w:rsidP="009C1424">
            <w:pPr>
              <w:jc w:val="center"/>
              <w:rPr>
                <w:rFonts w:ascii="Times New Roman" w:hAnsi="Times New Roman" w:cs="Times New Roman"/>
                <w:sz w:val="24"/>
                <w:szCs w:val="24"/>
              </w:rPr>
            </w:pPr>
            <w:r w:rsidRPr="000829CA">
              <w:rPr>
                <w:rFonts w:ascii="Times New Roman" w:hAnsi="Times New Roman" w:cs="Times New Roman"/>
                <w:noProof/>
                <w:sz w:val="24"/>
                <w:szCs w:val="24"/>
              </w:rPr>
              <w:drawing>
                <wp:inline distT="0" distB="0" distL="0" distR="0">
                  <wp:extent cx="790575" cy="609600"/>
                  <wp:effectExtent l="19050" t="0" r="9525" b="0"/>
                  <wp:docPr id="1" name="Рисунок 1" descr="C:\Documents and Settings\Администратор\Рабочий стол\Логотип.jpg"/>
                  <wp:cNvGraphicFramePr/>
                  <a:graphic xmlns:a="http://schemas.openxmlformats.org/drawingml/2006/main">
                    <a:graphicData uri="http://schemas.openxmlformats.org/drawingml/2006/picture">
                      <pic:pic xmlns:pic="http://schemas.openxmlformats.org/drawingml/2006/picture">
                        <pic:nvPicPr>
                          <pic:cNvPr id="0" name="Picture 18" descr="C:\Documents and Settings\Администратор\Рабочий стол\Логотип.jpg"/>
                          <pic:cNvPicPr>
                            <a:picLocks noChangeAspect="1" noChangeArrowheads="1"/>
                          </pic:cNvPicPr>
                        </pic:nvPicPr>
                        <pic:blipFill>
                          <a:blip r:embed="rId6" cstate="print"/>
                          <a:srcRect/>
                          <a:stretch>
                            <a:fillRect/>
                          </a:stretch>
                        </pic:blipFill>
                        <pic:spPr bwMode="auto">
                          <a:xfrm>
                            <a:off x="0" y="0"/>
                            <a:ext cx="790575" cy="609600"/>
                          </a:xfrm>
                          <a:prstGeom prst="rect">
                            <a:avLst/>
                          </a:prstGeom>
                          <a:noFill/>
                          <a:ln w="9525">
                            <a:noFill/>
                            <a:miter lim="800000"/>
                            <a:headEnd/>
                            <a:tailEnd/>
                          </a:ln>
                        </pic:spPr>
                      </pic:pic>
                    </a:graphicData>
                  </a:graphic>
                </wp:inline>
              </w:drawing>
            </w:r>
          </w:p>
          <w:p w:rsidR="000829CA" w:rsidRDefault="000829CA" w:rsidP="009C1424">
            <w:pPr>
              <w:jc w:val="center"/>
              <w:rPr>
                <w:rFonts w:ascii="Times New Roman" w:hAnsi="Times New Roman" w:cs="Times New Roman"/>
                <w:sz w:val="24"/>
                <w:szCs w:val="24"/>
              </w:rPr>
            </w:pPr>
          </w:p>
          <w:p w:rsidR="005D6C44" w:rsidRPr="00C10801" w:rsidRDefault="005D6C44" w:rsidP="005D6C44">
            <w:pPr>
              <w:widowControl w:val="0"/>
              <w:jc w:val="center"/>
              <w:rPr>
                <w:rFonts w:ascii="Times New Roman" w:hAnsi="Times New Roman" w:cs="Times New Roman"/>
                <w:b/>
                <w:bCs/>
                <w:sz w:val="28"/>
                <w:szCs w:val="28"/>
              </w:rPr>
            </w:pPr>
            <w:r w:rsidRPr="00C10801">
              <w:rPr>
                <w:rFonts w:ascii="Times New Roman" w:hAnsi="Times New Roman" w:cs="Times New Roman"/>
                <w:b/>
                <w:bCs/>
                <w:sz w:val="28"/>
                <w:szCs w:val="28"/>
              </w:rPr>
              <w:t xml:space="preserve">Профилактика </w:t>
            </w:r>
          </w:p>
          <w:p w:rsidR="005D6C44" w:rsidRPr="00C10801" w:rsidRDefault="005D6C44" w:rsidP="005D6C44">
            <w:pPr>
              <w:widowControl w:val="0"/>
              <w:jc w:val="center"/>
              <w:rPr>
                <w:rFonts w:ascii="Times New Roman" w:hAnsi="Times New Roman" w:cs="Times New Roman"/>
                <w:b/>
                <w:bCs/>
                <w:sz w:val="28"/>
                <w:szCs w:val="28"/>
              </w:rPr>
            </w:pPr>
            <w:r w:rsidRPr="00C10801">
              <w:rPr>
                <w:rFonts w:ascii="Times New Roman" w:hAnsi="Times New Roman" w:cs="Times New Roman"/>
                <w:b/>
                <w:bCs/>
                <w:sz w:val="28"/>
                <w:szCs w:val="28"/>
              </w:rPr>
              <w:t xml:space="preserve">зависимого поведения </w:t>
            </w:r>
          </w:p>
          <w:p w:rsidR="005D6C44" w:rsidRPr="00C10801" w:rsidRDefault="005D6C44" w:rsidP="005D6C44">
            <w:pPr>
              <w:widowControl w:val="0"/>
              <w:jc w:val="center"/>
              <w:rPr>
                <w:rFonts w:ascii="Times New Roman" w:hAnsi="Times New Roman" w:cs="Times New Roman"/>
                <w:b/>
                <w:bCs/>
                <w:sz w:val="28"/>
                <w:szCs w:val="28"/>
              </w:rPr>
            </w:pPr>
            <w:r w:rsidRPr="00C10801">
              <w:rPr>
                <w:rFonts w:ascii="Times New Roman" w:hAnsi="Times New Roman" w:cs="Times New Roman"/>
                <w:b/>
                <w:bCs/>
                <w:sz w:val="28"/>
                <w:szCs w:val="28"/>
              </w:rPr>
              <w:t>у детей</w:t>
            </w:r>
          </w:p>
          <w:p w:rsidR="005D6C44" w:rsidRPr="00C10801" w:rsidRDefault="005D6C44" w:rsidP="005D6C44">
            <w:pPr>
              <w:widowControl w:val="0"/>
              <w:jc w:val="center"/>
              <w:rPr>
                <w:rFonts w:ascii="Times New Roman" w:hAnsi="Times New Roman" w:cs="Times New Roman"/>
                <w:b/>
                <w:bCs/>
                <w:sz w:val="28"/>
                <w:szCs w:val="28"/>
              </w:rPr>
            </w:pPr>
            <w:r w:rsidRPr="00C10801">
              <w:rPr>
                <w:rFonts w:ascii="Times New Roman" w:hAnsi="Times New Roman" w:cs="Times New Roman"/>
                <w:b/>
                <w:bCs/>
                <w:sz w:val="28"/>
                <w:szCs w:val="28"/>
              </w:rPr>
              <w:t> </w:t>
            </w:r>
          </w:p>
          <w:p w:rsidR="005D6C44" w:rsidRPr="00C10801" w:rsidRDefault="005D6C44" w:rsidP="005D6C44">
            <w:pPr>
              <w:widowControl w:val="0"/>
              <w:jc w:val="center"/>
              <w:rPr>
                <w:rFonts w:ascii="Times New Roman" w:hAnsi="Times New Roman" w:cs="Times New Roman"/>
                <w:b/>
                <w:bCs/>
                <w:i/>
                <w:iCs/>
                <w:sz w:val="26"/>
                <w:szCs w:val="26"/>
              </w:rPr>
            </w:pPr>
            <w:r w:rsidRPr="00C10801">
              <w:rPr>
                <w:rFonts w:ascii="Times New Roman" w:hAnsi="Times New Roman" w:cs="Times New Roman"/>
                <w:b/>
                <w:bCs/>
                <w:i/>
                <w:iCs/>
                <w:sz w:val="26"/>
                <w:szCs w:val="26"/>
              </w:rPr>
              <w:t>Памятка для родителей</w:t>
            </w:r>
          </w:p>
          <w:p w:rsidR="005D6C44" w:rsidRDefault="005D6C44" w:rsidP="005D6C44">
            <w:pPr>
              <w:widowControl w:val="0"/>
              <w:rPr>
                <w:sz w:val="20"/>
                <w:szCs w:val="20"/>
              </w:rPr>
            </w:pPr>
            <w:r>
              <w:t> </w:t>
            </w:r>
          </w:p>
          <w:p w:rsidR="009C1424" w:rsidRPr="002D1178" w:rsidRDefault="009C1424" w:rsidP="009C1424">
            <w:pPr>
              <w:jc w:val="center"/>
              <w:rPr>
                <w:rFonts w:ascii="Times New Roman" w:hAnsi="Times New Roman" w:cs="Times New Roman"/>
                <w:sz w:val="24"/>
                <w:szCs w:val="24"/>
              </w:rPr>
            </w:pPr>
          </w:p>
          <w:p w:rsidR="009C1424" w:rsidRDefault="009C1424" w:rsidP="009C1424">
            <w:pPr>
              <w:jc w:val="center"/>
            </w:pPr>
            <w:r w:rsidRPr="009C1424">
              <w:rPr>
                <w:noProof/>
              </w:rPr>
              <w:drawing>
                <wp:inline distT="0" distB="0" distL="0" distR="0">
                  <wp:extent cx="2080412" cy="2783314"/>
                  <wp:effectExtent l="19050" t="0" r="0" b="0"/>
                  <wp:docPr id="2" name="Рисунок 1" descr="http://stihi.pro/uploads/posts/2014-02/1392126593_sotvorenie-m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hi.pro/uploads/posts/2014-02/1392126593_sotvorenie-mira.jpg"/>
                          <pic:cNvPicPr>
                            <a:picLocks noChangeAspect="1" noChangeArrowheads="1"/>
                          </pic:cNvPicPr>
                        </pic:nvPicPr>
                        <pic:blipFill>
                          <a:blip r:embed="rId7"/>
                          <a:srcRect/>
                          <a:stretch>
                            <a:fillRect/>
                          </a:stretch>
                        </pic:blipFill>
                        <pic:spPr bwMode="auto">
                          <a:xfrm>
                            <a:off x="0" y="0"/>
                            <a:ext cx="2082574" cy="2786206"/>
                          </a:xfrm>
                          <a:prstGeom prst="rect">
                            <a:avLst/>
                          </a:prstGeom>
                          <a:noFill/>
                          <a:ln w="9525">
                            <a:noFill/>
                            <a:miter lim="800000"/>
                            <a:headEnd/>
                            <a:tailEnd/>
                          </a:ln>
                        </pic:spPr>
                      </pic:pic>
                    </a:graphicData>
                  </a:graphic>
                </wp:inline>
              </w:drawing>
            </w:r>
          </w:p>
          <w:p w:rsidR="00443547" w:rsidRDefault="00443547" w:rsidP="009C1424">
            <w:pPr>
              <w:jc w:val="center"/>
            </w:pPr>
          </w:p>
          <w:p w:rsidR="00443547" w:rsidRPr="00443547" w:rsidRDefault="00443547" w:rsidP="005D6C44">
            <w:pPr>
              <w:jc w:val="center"/>
            </w:pPr>
            <w:r>
              <w:t>г. Владимир - 201</w:t>
            </w:r>
            <w:r w:rsidR="005D6C44">
              <w:t>6</w:t>
            </w:r>
          </w:p>
        </w:tc>
      </w:tr>
      <w:tr w:rsidR="00B40641" w:rsidRPr="00B40641" w:rsidTr="00B40641">
        <w:tc>
          <w:tcPr>
            <w:tcW w:w="4786" w:type="dxa"/>
          </w:tcPr>
          <w:p w:rsidR="00C10801" w:rsidRDefault="00C10801" w:rsidP="00A30AB6">
            <w:pPr>
              <w:pStyle w:val="2"/>
              <w:widowControl w:val="0"/>
              <w:spacing w:after="0"/>
              <w:ind w:firstLine="351"/>
              <w:jc w:val="both"/>
              <w:rPr>
                <w:rFonts w:ascii="Times New Roman" w:hAnsi="Times New Roman"/>
                <w:color w:val="000000"/>
                <w:sz w:val="24"/>
                <w:szCs w:val="24"/>
              </w:rPr>
            </w:pPr>
            <w:r w:rsidRPr="00C10801">
              <w:rPr>
                <w:rFonts w:ascii="Times New Roman" w:hAnsi="Times New Roman"/>
                <w:b/>
                <w:bCs/>
                <w:color w:val="000000"/>
                <w:sz w:val="24"/>
                <w:szCs w:val="24"/>
              </w:rPr>
              <w:lastRenderedPageBreak/>
              <w:t>«</w:t>
            </w:r>
            <w:proofErr w:type="spellStart"/>
            <w:r>
              <w:rPr>
                <w:rFonts w:ascii="Times New Roman" w:hAnsi="Times New Roman"/>
                <w:b/>
                <w:bCs/>
                <w:color w:val="000000"/>
                <w:sz w:val="24"/>
                <w:szCs w:val="24"/>
              </w:rPr>
              <w:t>Аддиктивный</w:t>
            </w:r>
            <w:proofErr w:type="spellEnd"/>
            <w:r w:rsidRPr="00C10801">
              <w:rPr>
                <w:rFonts w:ascii="Times New Roman" w:hAnsi="Times New Roman"/>
                <w:b/>
                <w:bCs/>
                <w:color w:val="000000"/>
                <w:sz w:val="24"/>
                <w:szCs w:val="24"/>
              </w:rPr>
              <w:t>»</w:t>
            </w:r>
            <w:r>
              <w:rPr>
                <w:rFonts w:ascii="Times New Roman" w:hAnsi="Times New Roman"/>
                <w:color w:val="000000"/>
                <w:sz w:val="24"/>
                <w:szCs w:val="24"/>
              </w:rPr>
              <w:t xml:space="preserve">(от латинского </w:t>
            </w:r>
            <w:proofErr w:type="spellStart"/>
            <w:r>
              <w:rPr>
                <w:rFonts w:ascii="Times New Roman" w:hAnsi="Times New Roman"/>
                <w:i/>
                <w:iCs/>
                <w:color w:val="000000"/>
                <w:sz w:val="24"/>
                <w:szCs w:val="24"/>
                <w:lang w:val="en-US"/>
              </w:rPr>
              <w:t>addictus</w:t>
            </w:r>
            <w:proofErr w:type="spellEnd"/>
            <w:r w:rsidRPr="00C10801">
              <w:rPr>
                <w:rFonts w:ascii="Times New Roman" w:hAnsi="Times New Roman"/>
                <w:color w:val="000000"/>
                <w:sz w:val="24"/>
                <w:szCs w:val="24"/>
              </w:rPr>
              <w:t xml:space="preserve">) - </w:t>
            </w:r>
            <w:r>
              <w:rPr>
                <w:rFonts w:ascii="Times New Roman" w:hAnsi="Times New Roman"/>
                <w:color w:val="000000"/>
                <w:sz w:val="24"/>
                <w:szCs w:val="24"/>
              </w:rPr>
              <w:t xml:space="preserve">слепо преданный, полностью, пристрастившийся к чему-либо, обреченный, порабощенный, целиком подчинившийся кому-либо. </w:t>
            </w:r>
          </w:p>
          <w:p w:rsidR="00C10801" w:rsidRDefault="00C10801" w:rsidP="00A30AB6">
            <w:pPr>
              <w:widowControl w:val="0"/>
              <w:ind w:firstLine="351"/>
              <w:jc w:val="both"/>
              <w:rPr>
                <w:rFonts w:ascii="Times New Roman" w:hAnsi="Times New Roman"/>
                <w:color w:val="000000"/>
                <w:sz w:val="24"/>
                <w:szCs w:val="24"/>
              </w:rPr>
            </w:pPr>
            <w:r>
              <w:rPr>
                <w:rFonts w:ascii="Times New Roman" w:hAnsi="Times New Roman"/>
                <w:sz w:val="24"/>
                <w:szCs w:val="24"/>
              </w:rPr>
              <w:t xml:space="preserve">Психологическая сущность </w:t>
            </w:r>
            <w:proofErr w:type="spellStart"/>
            <w:r>
              <w:rPr>
                <w:rFonts w:ascii="Times New Roman" w:hAnsi="Times New Roman"/>
                <w:sz w:val="24"/>
                <w:szCs w:val="24"/>
              </w:rPr>
              <w:t>аддиктивного</w:t>
            </w:r>
            <w:proofErr w:type="spellEnd"/>
            <w:r>
              <w:rPr>
                <w:rFonts w:ascii="Times New Roman" w:hAnsi="Times New Roman"/>
                <w:sz w:val="24"/>
                <w:szCs w:val="24"/>
              </w:rPr>
              <w:t xml:space="preserve"> (зависимого) поведения заключается в уходе человека от реальности, которая его не удовлетворяет. Окружающий мир оказывает воздействие на внутреннее психическое состояние человека и вызывает у него желание избавиться от дискомфорта. Попытка отгородиться от внешних воздействий проявляется в виде какой-либо деятельности или употреблении химических веществ. </w:t>
            </w:r>
          </w:p>
          <w:p w:rsidR="00C10801" w:rsidRDefault="00C10801" w:rsidP="00A30AB6">
            <w:pPr>
              <w:widowControl w:val="0"/>
              <w:ind w:firstLine="351"/>
              <w:jc w:val="both"/>
              <w:rPr>
                <w:rFonts w:ascii="Times New Roman" w:hAnsi="Times New Roman"/>
                <w:sz w:val="24"/>
                <w:szCs w:val="24"/>
              </w:rPr>
            </w:pPr>
            <w:r>
              <w:rPr>
                <w:rFonts w:ascii="Times New Roman" w:hAnsi="Times New Roman"/>
                <w:sz w:val="24"/>
                <w:szCs w:val="24"/>
              </w:rPr>
              <w:t xml:space="preserve">Психология зависимого поведения различает химические и нехимические </w:t>
            </w:r>
            <w:proofErr w:type="spellStart"/>
            <w:r>
              <w:rPr>
                <w:rFonts w:ascii="Times New Roman" w:hAnsi="Times New Roman"/>
                <w:sz w:val="24"/>
                <w:szCs w:val="24"/>
              </w:rPr>
              <w:t>аддикции</w:t>
            </w:r>
            <w:proofErr w:type="spellEnd"/>
            <w:r>
              <w:rPr>
                <w:rFonts w:ascii="Times New Roman" w:hAnsi="Times New Roman"/>
                <w:sz w:val="24"/>
                <w:szCs w:val="24"/>
              </w:rPr>
              <w:t>. В целом эти разновидности зависимого поведения можно представить в виде классификации:</w:t>
            </w:r>
          </w:p>
          <w:p w:rsidR="00C10801" w:rsidRDefault="00C10801" w:rsidP="00A30AB6">
            <w:pPr>
              <w:widowControl w:val="0"/>
              <w:ind w:firstLine="351"/>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iCs/>
                <w:sz w:val="24"/>
                <w:szCs w:val="24"/>
              </w:rPr>
              <w:t xml:space="preserve">Нехимические </w:t>
            </w:r>
            <w:proofErr w:type="spellStart"/>
            <w:r>
              <w:rPr>
                <w:rFonts w:ascii="Times New Roman" w:hAnsi="Times New Roman"/>
                <w:i/>
                <w:iCs/>
                <w:sz w:val="24"/>
                <w:szCs w:val="24"/>
              </w:rPr>
              <w:t>аддикции</w:t>
            </w:r>
            <w:proofErr w:type="spellEnd"/>
            <w:r>
              <w:rPr>
                <w:rFonts w:ascii="Times New Roman" w:hAnsi="Times New Roman"/>
                <w:i/>
                <w:iCs/>
                <w:sz w:val="24"/>
                <w:szCs w:val="24"/>
              </w:rPr>
              <w:t>:</w:t>
            </w:r>
          </w:p>
          <w:p w:rsidR="00C10801" w:rsidRDefault="00C10801" w:rsidP="00A30AB6">
            <w:pPr>
              <w:widowControl w:val="0"/>
              <w:ind w:firstLine="351"/>
              <w:jc w:val="both"/>
              <w:rPr>
                <w:rFonts w:ascii="Times New Roman" w:hAnsi="Times New Roman"/>
                <w:sz w:val="24"/>
                <w:szCs w:val="24"/>
              </w:rPr>
            </w:pPr>
            <w:r>
              <w:rPr>
                <w:rFonts w:ascii="Symbol" w:hAnsi="Symbol"/>
                <w:sz w:val="24"/>
                <w:szCs w:val="24"/>
              </w:rPr>
              <w:t></w:t>
            </w:r>
            <w:r>
              <w:t> </w:t>
            </w:r>
            <w:proofErr w:type="spellStart"/>
            <w:r>
              <w:rPr>
                <w:rFonts w:ascii="Times New Roman" w:hAnsi="Times New Roman"/>
                <w:sz w:val="24"/>
                <w:szCs w:val="24"/>
              </w:rPr>
              <w:t>гэмблинг</w:t>
            </w:r>
            <w:proofErr w:type="spellEnd"/>
            <w:r>
              <w:rPr>
                <w:rFonts w:ascii="Times New Roman" w:hAnsi="Times New Roman"/>
                <w:sz w:val="24"/>
                <w:szCs w:val="24"/>
              </w:rPr>
              <w:t xml:space="preserve"> (тяга к азартным играм);</w:t>
            </w:r>
          </w:p>
          <w:p w:rsidR="00C10801" w:rsidRDefault="00C10801" w:rsidP="00A30AB6">
            <w:pPr>
              <w:widowControl w:val="0"/>
              <w:ind w:firstLine="351"/>
              <w:jc w:val="both"/>
              <w:rPr>
                <w:rFonts w:ascii="Times New Roman" w:hAnsi="Times New Roman"/>
                <w:sz w:val="24"/>
                <w:szCs w:val="24"/>
              </w:rPr>
            </w:pPr>
            <w:r>
              <w:rPr>
                <w:rFonts w:ascii="Symbol" w:hAnsi="Symbol"/>
                <w:sz w:val="24"/>
                <w:szCs w:val="24"/>
              </w:rPr>
              <w:t></w:t>
            </w:r>
            <w:r>
              <w:t> </w:t>
            </w:r>
            <w:proofErr w:type="spellStart"/>
            <w:r>
              <w:rPr>
                <w:rFonts w:ascii="Times New Roman" w:hAnsi="Times New Roman"/>
                <w:sz w:val="24"/>
                <w:szCs w:val="24"/>
              </w:rPr>
              <w:t>интернет-аддикция</w:t>
            </w:r>
            <w:proofErr w:type="spellEnd"/>
            <w:r>
              <w:rPr>
                <w:rFonts w:ascii="Times New Roman" w:hAnsi="Times New Roman"/>
                <w:sz w:val="24"/>
                <w:szCs w:val="24"/>
              </w:rPr>
              <w:t>;</w:t>
            </w:r>
          </w:p>
          <w:p w:rsidR="00C10801" w:rsidRDefault="00C10801" w:rsidP="00A30AB6">
            <w:pPr>
              <w:widowControl w:val="0"/>
              <w:ind w:firstLine="351"/>
              <w:jc w:val="both"/>
              <w:rPr>
                <w:rFonts w:ascii="Times New Roman" w:hAnsi="Times New Roman"/>
                <w:sz w:val="24"/>
                <w:szCs w:val="24"/>
              </w:rPr>
            </w:pPr>
            <w:r>
              <w:rPr>
                <w:rFonts w:ascii="Symbol" w:hAnsi="Symbol"/>
                <w:sz w:val="24"/>
                <w:szCs w:val="24"/>
              </w:rPr>
              <w:t></w:t>
            </w:r>
            <w:r>
              <w:t> </w:t>
            </w:r>
            <w:r>
              <w:rPr>
                <w:rFonts w:ascii="Times New Roman" w:hAnsi="Times New Roman"/>
                <w:sz w:val="24"/>
                <w:szCs w:val="24"/>
              </w:rPr>
              <w:t xml:space="preserve">сексуальная </w:t>
            </w:r>
            <w:proofErr w:type="spellStart"/>
            <w:r>
              <w:rPr>
                <w:rFonts w:ascii="Times New Roman" w:hAnsi="Times New Roman"/>
                <w:sz w:val="24"/>
                <w:szCs w:val="24"/>
              </w:rPr>
              <w:t>аддикция</w:t>
            </w:r>
            <w:proofErr w:type="spellEnd"/>
            <w:r>
              <w:rPr>
                <w:rFonts w:ascii="Times New Roman" w:hAnsi="Times New Roman"/>
                <w:sz w:val="24"/>
                <w:szCs w:val="24"/>
              </w:rPr>
              <w:t>;</w:t>
            </w:r>
          </w:p>
          <w:p w:rsidR="00C10801" w:rsidRDefault="00C10801" w:rsidP="00A30AB6">
            <w:pPr>
              <w:widowControl w:val="0"/>
              <w:ind w:firstLine="351"/>
              <w:jc w:val="both"/>
              <w:rPr>
                <w:rFonts w:ascii="Times New Roman" w:hAnsi="Times New Roman"/>
                <w:sz w:val="24"/>
                <w:szCs w:val="24"/>
              </w:rPr>
            </w:pPr>
            <w:r>
              <w:rPr>
                <w:rFonts w:ascii="Symbol" w:hAnsi="Symbol"/>
                <w:sz w:val="24"/>
                <w:szCs w:val="24"/>
              </w:rPr>
              <w:t></w:t>
            </w:r>
            <w:r>
              <w:t> </w:t>
            </w:r>
            <w:proofErr w:type="spellStart"/>
            <w:r>
              <w:rPr>
                <w:rFonts w:ascii="Times New Roman" w:hAnsi="Times New Roman"/>
                <w:sz w:val="24"/>
                <w:szCs w:val="24"/>
              </w:rPr>
              <w:t>аддикция</w:t>
            </w:r>
            <w:proofErr w:type="spellEnd"/>
            <w:r>
              <w:rPr>
                <w:rFonts w:ascii="Times New Roman" w:hAnsi="Times New Roman"/>
                <w:sz w:val="24"/>
                <w:szCs w:val="24"/>
              </w:rPr>
              <w:t xml:space="preserve"> отношений или </w:t>
            </w:r>
            <w:proofErr w:type="spellStart"/>
            <w:r>
              <w:rPr>
                <w:rFonts w:ascii="Times New Roman" w:hAnsi="Times New Roman"/>
                <w:sz w:val="24"/>
                <w:szCs w:val="24"/>
              </w:rPr>
              <w:t>созависимость</w:t>
            </w:r>
            <w:proofErr w:type="spellEnd"/>
            <w:r>
              <w:rPr>
                <w:rFonts w:ascii="Times New Roman" w:hAnsi="Times New Roman"/>
                <w:sz w:val="24"/>
                <w:szCs w:val="24"/>
              </w:rPr>
              <w:t>;</w:t>
            </w:r>
          </w:p>
          <w:p w:rsidR="00C10801" w:rsidRDefault="00C10801" w:rsidP="00A30AB6">
            <w:pPr>
              <w:widowControl w:val="0"/>
              <w:ind w:firstLine="351"/>
              <w:jc w:val="both"/>
              <w:rPr>
                <w:rFonts w:ascii="Times New Roman" w:hAnsi="Times New Roman"/>
                <w:sz w:val="24"/>
                <w:szCs w:val="24"/>
              </w:rPr>
            </w:pPr>
            <w:r>
              <w:rPr>
                <w:rFonts w:ascii="Symbol" w:hAnsi="Symbol"/>
                <w:sz w:val="24"/>
                <w:szCs w:val="24"/>
              </w:rPr>
              <w:t></w:t>
            </w:r>
            <w:r>
              <w:t> </w:t>
            </w:r>
            <w:r>
              <w:rPr>
                <w:rFonts w:ascii="Times New Roman" w:hAnsi="Times New Roman"/>
                <w:sz w:val="24"/>
                <w:szCs w:val="24"/>
              </w:rPr>
              <w:t>шопинг (</w:t>
            </w:r>
            <w:proofErr w:type="spellStart"/>
            <w:r>
              <w:rPr>
                <w:rFonts w:ascii="Times New Roman" w:hAnsi="Times New Roman"/>
                <w:sz w:val="24"/>
                <w:szCs w:val="24"/>
              </w:rPr>
              <w:t>аддикция</w:t>
            </w:r>
            <w:proofErr w:type="spellEnd"/>
            <w:r>
              <w:rPr>
                <w:rFonts w:ascii="Times New Roman" w:hAnsi="Times New Roman"/>
                <w:sz w:val="24"/>
                <w:szCs w:val="24"/>
              </w:rPr>
              <w:t xml:space="preserve"> к трате денег);</w:t>
            </w:r>
          </w:p>
          <w:p w:rsidR="00C10801" w:rsidRDefault="00C10801" w:rsidP="00A30AB6">
            <w:pPr>
              <w:widowControl w:val="0"/>
              <w:ind w:firstLine="351"/>
              <w:jc w:val="both"/>
              <w:rPr>
                <w:rFonts w:ascii="Times New Roman" w:hAnsi="Times New Roman"/>
                <w:sz w:val="24"/>
                <w:szCs w:val="24"/>
              </w:rPr>
            </w:pPr>
            <w:r>
              <w:rPr>
                <w:rFonts w:ascii="Symbol" w:hAnsi="Symbol"/>
                <w:sz w:val="24"/>
                <w:szCs w:val="24"/>
              </w:rPr>
              <w:t></w:t>
            </w:r>
            <w:r>
              <w:t> </w:t>
            </w:r>
            <w:proofErr w:type="spellStart"/>
            <w:r>
              <w:rPr>
                <w:rFonts w:ascii="Times New Roman" w:hAnsi="Times New Roman"/>
                <w:sz w:val="24"/>
                <w:szCs w:val="24"/>
              </w:rPr>
              <w:t>трудоголизм</w:t>
            </w:r>
            <w:proofErr w:type="spellEnd"/>
            <w:r>
              <w:rPr>
                <w:rFonts w:ascii="Times New Roman" w:hAnsi="Times New Roman"/>
                <w:sz w:val="24"/>
                <w:szCs w:val="24"/>
              </w:rPr>
              <w:t>.</w:t>
            </w:r>
          </w:p>
          <w:p w:rsidR="00C10801" w:rsidRDefault="00C10801" w:rsidP="00A30AB6">
            <w:pPr>
              <w:widowControl w:val="0"/>
              <w:ind w:firstLine="351"/>
              <w:jc w:val="both"/>
              <w:rPr>
                <w:rFonts w:ascii="Times New Roman" w:hAnsi="Times New Roman"/>
                <w:i/>
                <w:iCs/>
                <w:sz w:val="24"/>
                <w:szCs w:val="24"/>
              </w:rPr>
            </w:pPr>
            <w:r>
              <w:rPr>
                <w:rFonts w:ascii="Times New Roman" w:hAnsi="Times New Roman"/>
                <w:sz w:val="24"/>
                <w:szCs w:val="24"/>
              </w:rPr>
              <w:t xml:space="preserve">2. </w:t>
            </w:r>
            <w:r>
              <w:rPr>
                <w:rFonts w:ascii="Times New Roman" w:hAnsi="Times New Roman"/>
                <w:i/>
                <w:iCs/>
                <w:sz w:val="24"/>
                <w:szCs w:val="24"/>
              </w:rPr>
              <w:t xml:space="preserve">Химические </w:t>
            </w:r>
            <w:proofErr w:type="spellStart"/>
            <w:r>
              <w:rPr>
                <w:rFonts w:ascii="Times New Roman" w:hAnsi="Times New Roman"/>
                <w:i/>
                <w:iCs/>
                <w:sz w:val="24"/>
                <w:szCs w:val="24"/>
              </w:rPr>
              <w:t>аддикции</w:t>
            </w:r>
            <w:proofErr w:type="spellEnd"/>
            <w:r>
              <w:rPr>
                <w:rFonts w:ascii="Times New Roman" w:hAnsi="Times New Roman"/>
                <w:i/>
                <w:iCs/>
                <w:sz w:val="24"/>
                <w:szCs w:val="24"/>
              </w:rPr>
              <w:t>:</w:t>
            </w:r>
          </w:p>
          <w:p w:rsidR="00C10801" w:rsidRDefault="00C10801" w:rsidP="00A30AB6">
            <w:pPr>
              <w:widowControl w:val="0"/>
              <w:ind w:firstLine="351"/>
              <w:jc w:val="both"/>
              <w:rPr>
                <w:rFonts w:ascii="Times New Roman" w:hAnsi="Times New Roman"/>
                <w:sz w:val="24"/>
                <w:szCs w:val="24"/>
              </w:rPr>
            </w:pPr>
            <w:r>
              <w:rPr>
                <w:rFonts w:ascii="Symbol" w:hAnsi="Symbol"/>
                <w:sz w:val="24"/>
                <w:szCs w:val="24"/>
              </w:rPr>
              <w:t></w:t>
            </w:r>
            <w:r>
              <w:t> </w:t>
            </w:r>
            <w:r>
              <w:rPr>
                <w:rFonts w:ascii="Times New Roman" w:hAnsi="Times New Roman"/>
                <w:sz w:val="24"/>
                <w:szCs w:val="24"/>
              </w:rPr>
              <w:t>алкоголизм;</w:t>
            </w:r>
          </w:p>
          <w:p w:rsidR="00C10801" w:rsidRDefault="00C10801" w:rsidP="00A30AB6">
            <w:pPr>
              <w:widowControl w:val="0"/>
              <w:ind w:firstLine="351"/>
              <w:jc w:val="both"/>
              <w:rPr>
                <w:rFonts w:ascii="Times New Roman" w:hAnsi="Times New Roman"/>
                <w:sz w:val="24"/>
                <w:szCs w:val="24"/>
              </w:rPr>
            </w:pPr>
            <w:r>
              <w:rPr>
                <w:rFonts w:ascii="Symbol" w:hAnsi="Symbol"/>
                <w:sz w:val="24"/>
                <w:szCs w:val="24"/>
              </w:rPr>
              <w:t></w:t>
            </w:r>
            <w:r>
              <w:t> </w:t>
            </w:r>
            <w:r>
              <w:rPr>
                <w:rFonts w:ascii="Times New Roman" w:hAnsi="Times New Roman"/>
                <w:sz w:val="24"/>
                <w:szCs w:val="24"/>
              </w:rPr>
              <w:t>наркомания;</w:t>
            </w:r>
          </w:p>
          <w:p w:rsidR="00C10801" w:rsidRDefault="00C10801" w:rsidP="00A30AB6">
            <w:pPr>
              <w:widowControl w:val="0"/>
              <w:ind w:firstLine="351"/>
              <w:jc w:val="both"/>
              <w:rPr>
                <w:rFonts w:ascii="Times New Roman" w:hAnsi="Times New Roman"/>
                <w:sz w:val="24"/>
                <w:szCs w:val="24"/>
              </w:rPr>
            </w:pPr>
            <w:r>
              <w:rPr>
                <w:rFonts w:ascii="Symbol" w:hAnsi="Symbol"/>
                <w:sz w:val="24"/>
                <w:szCs w:val="24"/>
              </w:rPr>
              <w:t></w:t>
            </w:r>
            <w:r>
              <w:t> </w:t>
            </w:r>
            <w:r>
              <w:rPr>
                <w:rFonts w:ascii="Times New Roman" w:hAnsi="Times New Roman"/>
                <w:sz w:val="24"/>
                <w:szCs w:val="24"/>
              </w:rPr>
              <w:t>токсикомания.</w:t>
            </w:r>
          </w:p>
          <w:p w:rsidR="00C10801" w:rsidRDefault="00C10801" w:rsidP="00A30AB6">
            <w:pPr>
              <w:widowControl w:val="0"/>
              <w:jc w:val="both"/>
              <w:rPr>
                <w:rFonts w:ascii="Times New Roman" w:hAnsi="Times New Roman"/>
                <w:i/>
                <w:iCs/>
                <w:sz w:val="24"/>
                <w:szCs w:val="24"/>
              </w:rPr>
            </w:pPr>
            <w:r>
              <w:rPr>
                <w:rFonts w:ascii="Times New Roman" w:hAnsi="Times New Roman"/>
                <w:sz w:val="24"/>
                <w:szCs w:val="24"/>
              </w:rPr>
              <w:t xml:space="preserve">3. </w:t>
            </w:r>
            <w:r>
              <w:rPr>
                <w:rFonts w:ascii="Times New Roman" w:hAnsi="Times New Roman"/>
                <w:i/>
                <w:iCs/>
                <w:sz w:val="24"/>
                <w:szCs w:val="24"/>
              </w:rPr>
              <w:t xml:space="preserve">Промежуточная группа </w:t>
            </w:r>
            <w:proofErr w:type="spellStart"/>
            <w:r>
              <w:rPr>
                <w:rFonts w:ascii="Times New Roman" w:hAnsi="Times New Roman"/>
                <w:i/>
                <w:iCs/>
                <w:sz w:val="24"/>
                <w:szCs w:val="24"/>
              </w:rPr>
              <w:t>аддикций</w:t>
            </w:r>
            <w:proofErr w:type="spellEnd"/>
            <w:r>
              <w:rPr>
                <w:rFonts w:ascii="Times New Roman" w:hAnsi="Times New Roman"/>
                <w:i/>
                <w:iCs/>
                <w:sz w:val="24"/>
                <w:szCs w:val="24"/>
              </w:rPr>
              <w:t>:</w:t>
            </w:r>
          </w:p>
          <w:p w:rsidR="00C10801" w:rsidRDefault="00C10801" w:rsidP="00A30AB6">
            <w:pPr>
              <w:widowControl w:val="0"/>
              <w:ind w:left="360" w:hanging="360"/>
              <w:jc w:val="both"/>
              <w:rPr>
                <w:rFonts w:ascii="Times New Roman" w:hAnsi="Times New Roman"/>
                <w:sz w:val="24"/>
                <w:szCs w:val="24"/>
              </w:rPr>
            </w:pPr>
            <w:r>
              <w:rPr>
                <w:rFonts w:ascii="Symbol" w:hAnsi="Symbol"/>
                <w:sz w:val="24"/>
                <w:szCs w:val="24"/>
              </w:rPr>
              <w:t></w:t>
            </w:r>
            <w:r>
              <w:t> </w:t>
            </w:r>
            <w:proofErr w:type="spellStart"/>
            <w:r>
              <w:rPr>
                <w:rFonts w:ascii="Times New Roman" w:hAnsi="Times New Roman"/>
                <w:sz w:val="24"/>
                <w:szCs w:val="24"/>
              </w:rPr>
              <w:t>аддиктивное</w:t>
            </w:r>
            <w:proofErr w:type="spellEnd"/>
            <w:r>
              <w:rPr>
                <w:rFonts w:ascii="Times New Roman" w:hAnsi="Times New Roman"/>
                <w:sz w:val="24"/>
                <w:szCs w:val="24"/>
              </w:rPr>
              <w:t xml:space="preserve"> переедание;</w:t>
            </w:r>
          </w:p>
          <w:p w:rsidR="00B40641" w:rsidRPr="00B40641" w:rsidRDefault="00C10801" w:rsidP="00A30AB6">
            <w:pPr>
              <w:widowControl w:val="0"/>
              <w:ind w:left="360" w:hanging="360"/>
              <w:jc w:val="both"/>
            </w:pPr>
            <w:r>
              <w:rPr>
                <w:rFonts w:ascii="Symbol" w:hAnsi="Symbol"/>
                <w:sz w:val="24"/>
                <w:szCs w:val="24"/>
              </w:rPr>
              <w:t></w:t>
            </w:r>
            <w:r>
              <w:t> </w:t>
            </w:r>
            <w:proofErr w:type="spellStart"/>
            <w:r>
              <w:rPr>
                <w:rFonts w:ascii="Times New Roman" w:hAnsi="Times New Roman"/>
                <w:sz w:val="24"/>
                <w:szCs w:val="24"/>
              </w:rPr>
              <w:t>аддиктивное</w:t>
            </w:r>
            <w:proofErr w:type="spellEnd"/>
            <w:r>
              <w:rPr>
                <w:rFonts w:ascii="Times New Roman" w:hAnsi="Times New Roman"/>
                <w:sz w:val="24"/>
                <w:szCs w:val="24"/>
              </w:rPr>
              <w:t xml:space="preserve"> голодание.</w:t>
            </w:r>
            <w:r>
              <w:t> </w:t>
            </w:r>
          </w:p>
        </w:tc>
        <w:tc>
          <w:tcPr>
            <w:tcW w:w="425" w:type="dxa"/>
          </w:tcPr>
          <w:p w:rsidR="00B40641" w:rsidRPr="00B40641" w:rsidRDefault="00B40641"/>
        </w:tc>
        <w:tc>
          <w:tcPr>
            <w:tcW w:w="4820" w:type="dxa"/>
          </w:tcPr>
          <w:p w:rsidR="00C10801" w:rsidRDefault="00C10801" w:rsidP="00A30AB6">
            <w:pPr>
              <w:widowControl w:val="0"/>
              <w:jc w:val="both"/>
              <w:rPr>
                <w:rFonts w:ascii="Times New Roman" w:hAnsi="Times New Roman"/>
                <w:sz w:val="24"/>
                <w:szCs w:val="24"/>
              </w:rPr>
            </w:pPr>
            <w:r>
              <w:rPr>
                <w:rFonts w:ascii="Times New Roman" w:hAnsi="Times New Roman"/>
                <w:sz w:val="24"/>
                <w:szCs w:val="24"/>
              </w:rPr>
              <w:t xml:space="preserve">В последние несколько лет проявление зависимого поведения участилось среди подростков. Это явление стало проблемой национального масштаба. Первопричиной такого отклонения подростков от реальности является нарушение взаимодействия ребенка с той социальной микросредой, в которой он растет и развивается. Чаще всего влияние на подростка оказывают родители, сверстники и школа. Период переходного возраста – нелегкое время, и если подросток не находит поддержки в семье, либо семейный климат нельзя назвать благоприятным, то поиски подростком истины могут привести к плачевным последствиям. По данным ряда исследований, под воздействием </w:t>
            </w:r>
            <w:proofErr w:type="spellStart"/>
            <w:r>
              <w:rPr>
                <w:rFonts w:ascii="Times New Roman" w:hAnsi="Times New Roman"/>
                <w:sz w:val="24"/>
                <w:szCs w:val="24"/>
              </w:rPr>
              <w:t>аддикций</w:t>
            </w:r>
            <w:proofErr w:type="spellEnd"/>
            <w:r>
              <w:rPr>
                <w:rFonts w:ascii="Times New Roman" w:hAnsi="Times New Roman"/>
                <w:sz w:val="24"/>
                <w:szCs w:val="24"/>
              </w:rPr>
              <w:t xml:space="preserve"> чаще всего оказываются несовершеннолетние от 11 до 17 лет. Различные опьяняющие вещества хотя бы раз пробовали 85% подростков. Причем у такого же процента опрошенных поставщиками наркотических средств являлись знакомые и друзья. Главной причиной возникновения </w:t>
            </w:r>
            <w:proofErr w:type="spellStart"/>
            <w:r>
              <w:rPr>
                <w:rFonts w:ascii="Times New Roman" w:hAnsi="Times New Roman"/>
                <w:sz w:val="24"/>
                <w:szCs w:val="24"/>
              </w:rPr>
              <w:t>аддиктивного</w:t>
            </w:r>
            <w:proofErr w:type="spellEnd"/>
            <w:r>
              <w:rPr>
                <w:rFonts w:ascii="Times New Roman" w:hAnsi="Times New Roman"/>
                <w:sz w:val="24"/>
                <w:szCs w:val="24"/>
              </w:rPr>
              <w:t xml:space="preserve"> поведения у подростков, а также привыкания к психотропным веществам является ошибочное мнение взрослых, что эту проблему должна решать наркология. На самом деле детский и подростковый алкоголизм и наркомания являются единым целым, а проблему нужно решать на психолого-педагогическом уровне. </w:t>
            </w:r>
          </w:p>
          <w:p w:rsidR="00C10801" w:rsidRDefault="00C10801" w:rsidP="00A30AB6">
            <w:pPr>
              <w:widowControl w:val="0"/>
              <w:ind w:firstLine="360"/>
              <w:jc w:val="both"/>
              <w:rPr>
                <w:rFonts w:ascii="Times New Roman" w:hAnsi="Times New Roman"/>
                <w:sz w:val="24"/>
                <w:szCs w:val="24"/>
              </w:rPr>
            </w:pPr>
            <w:r>
              <w:rPr>
                <w:rFonts w:ascii="Times New Roman" w:hAnsi="Times New Roman"/>
                <w:sz w:val="24"/>
                <w:szCs w:val="24"/>
              </w:rPr>
              <w:t xml:space="preserve">Зависимое поведение не является деструктивным, разрушающим личность и психику. </w:t>
            </w:r>
          </w:p>
          <w:p w:rsidR="00C10801" w:rsidRDefault="00C10801" w:rsidP="00A30AB6">
            <w:pPr>
              <w:widowControl w:val="0"/>
              <w:jc w:val="both"/>
              <w:rPr>
                <w:rFonts w:ascii="Georgia" w:hAnsi="Georgia"/>
                <w:sz w:val="20"/>
                <w:szCs w:val="20"/>
              </w:rPr>
            </w:pPr>
            <w:r>
              <w:t> </w:t>
            </w:r>
          </w:p>
          <w:p w:rsidR="00B40641" w:rsidRPr="00D005FF" w:rsidRDefault="00B40641" w:rsidP="00C10801">
            <w:pPr>
              <w:pStyle w:val="a4"/>
              <w:ind w:left="360"/>
              <w:jc w:val="both"/>
              <w:rPr>
                <w:rFonts w:ascii="Times New Roman" w:eastAsiaTheme="minorEastAsia" w:hAnsi="Times New Roman"/>
                <w:sz w:val="24"/>
                <w:szCs w:val="24"/>
              </w:rPr>
            </w:pPr>
          </w:p>
        </w:tc>
        <w:tc>
          <w:tcPr>
            <w:tcW w:w="425" w:type="dxa"/>
          </w:tcPr>
          <w:p w:rsidR="00B40641" w:rsidRPr="00B40641" w:rsidRDefault="00B40641"/>
        </w:tc>
        <w:tc>
          <w:tcPr>
            <w:tcW w:w="5158" w:type="dxa"/>
          </w:tcPr>
          <w:p w:rsidR="00C10801" w:rsidRDefault="00C10801" w:rsidP="00A30AB6">
            <w:pPr>
              <w:widowControl w:val="0"/>
              <w:ind w:firstLine="360"/>
              <w:jc w:val="both"/>
              <w:rPr>
                <w:rFonts w:ascii="Times New Roman" w:hAnsi="Times New Roman"/>
                <w:sz w:val="24"/>
                <w:szCs w:val="24"/>
              </w:rPr>
            </w:pPr>
            <w:bookmarkStart w:id="0" w:name="_GoBack"/>
            <w:r>
              <w:rPr>
                <w:rFonts w:ascii="Times New Roman" w:hAnsi="Times New Roman"/>
                <w:sz w:val="24"/>
                <w:szCs w:val="24"/>
              </w:rPr>
              <w:t xml:space="preserve">Вряд ли найдется родитель, который захочет, чтобы его ребенок употреблял алкоголь, наркотики, курил. Но как уберечь сына или дочь от наркологических проблем? Универсального рецепта, к сожалению, не существует. Но некоторые общие советы дать можно. </w:t>
            </w:r>
          </w:p>
          <w:p w:rsidR="00C10801" w:rsidRDefault="00C10801" w:rsidP="00A30AB6">
            <w:pPr>
              <w:widowControl w:val="0"/>
              <w:ind w:firstLine="360"/>
              <w:jc w:val="both"/>
              <w:rPr>
                <w:rFonts w:ascii="Times New Roman" w:hAnsi="Times New Roman"/>
                <w:b/>
                <w:bCs/>
                <w:i/>
                <w:iCs/>
                <w:sz w:val="24"/>
                <w:szCs w:val="24"/>
              </w:rPr>
            </w:pPr>
          </w:p>
          <w:p w:rsidR="00C10801" w:rsidRDefault="00C10801" w:rsidP="00A30AB6">
            <w:pPr>
              <w:widowControl w:val="0"/>
              <w:ind w:firstLine="360"/>
              <w:jc w:val="both"/>
              <w:rPr>
                <w:rFonts w:ascii="Times New Roman" w:hAnsi="Times New Roman"/>
                <w:b/>
                <w:bCs/>
                <w:i/>
                <w:iCs/>
                <w:sz w:val="24"/>
                <w:szCs w:val="24"/>
              </w:rPr>
            </w:pPr>
            <w:r>
              <w:rPr>
                <w:rFonts w:ascii="Times New Roman" w:hAnsi="Times New Roman"/>
                <w:b/>
                <w:bCs/>
                <w:i/>
                <w:iCs/>
                <w:sz w:val="24"/>
                <w:szCs w:val="24"/>
              </w:rPr>
              <w:t>Начать с себя</w:t>
            </w:r>
          </w:p>
          <w:p w:rsidR="00C10801" w:rsidRDefault="00C10801" w:rsidP="00A30AB6">
            <w:pPr>
              <w:pStyle w:val="a9"/>
              <w:widowControl w:val="0"/>
              <w:spacing w:after="0"/>
              <w:ind w:firstLine="360"/>
              <w:jc w:val="both"/>
              <w:rPr>
                <w:rFonts w:ascii="Times New Roman" w:hAnsi="Times New Roman"/>
                <w:sz w:val="24"/>
                <w:szCs w:val="24"/>
              </w:rPr>
            </w:pPr>
            <w:r>
              <w:rPr>
                <w:rFonts w:ascii="Times New Roman" w:hAnsi="Times New Roman"/>
                <w:sz w:val="24"/>
                <w:szCs w:val="24"/>
              </w:rPr>
              <w:t xml:space="preserve">Ситуации, в которых родители допускают употребление алкоголя, служат детям примером для подражания. Недаром, русская </w:t>
            </w:r>
            <w:proofErr w:type="spellStart"/>
            <w:proofErr w:type="gramStart"/>
            <w:r>
              <w:rPr>
                <w:rFonts w:ascii="Times New Roman" w:hAnsi="Times New Roman"/>
                <w:sz w:val="24"/>
                <w:szCs w:val="24"/>
              </w:rPr>
              <w:t>народ-ная</w:t>
            </w:r>
            <w:proofErr w:type="spellEnd"/>
            <w:proofErr w:type="gramEnd"/>
            <w:r>
              <w:rPr>
                <w:rFonts w:ascii="Times New Roman" w:hAnsi="Times New Roman"/>
                <w:sz w:val="24"/>
                <w:szCs w:val="24"/>
              </w:rPr>
              <w:t xml:space="preserve"> пословица гласит, что </w:t>
            </w:r>
            <w:r w:rsidRPr="00C10801">
              <w:rPr>
                <w:rFonts w:ascii="Times New Roman" w:hAnsi="Times New Roman"/>
                <w:sz w:val="24"/>
                <w:szCs w:val="24"/>
              </w:rPr>
              <w:t>«</w:t>
            </w:r>
            <w:r>
              <w:rPr>
                <w:rFonts w:ascii="Times New Roman" w:hAnsi="Times New Roman"/>
                <w:sz w:val="24"/>
                <w:szCs w:val="24"/>
              </w:rPr>
              <w:t>ребенок учится тому, что видит у себя в дому</w:t>
            </w:r>
            <w:r w:rsidRPr="00C10801">
              <w:rPr>
                <w:rFonts w:ascii="Times New Roman" w:hAnsi="Times New Roman"/>
                <w:sz w:val="24"/>
                <w:szCs w:val="24"/>
              </w:rPr>
              <w:t xml:space="preserve">». </w:t>
            </w:r>
            <w:r>
              <w:rPr>
                <w:rFonts w:ascii="Times New Roman" w:hAnsi="Times New Roman"/>
                <w:sz w:val="24"/>
                <w:szCs w:val="24"/>
              </w:rPr>
              <w:t xml:space="preserve">Задача родителей при распитии спиртных напитков — вести себя достойно, не злоупотреблять, делать акцент на общении, а не на алкоголе. </w:t>
            </w:r>
          </w:p>
          <w:p w:rsidR="00C10801" w:rsidRDefault="00C10801" w:rsidP="00A30AB6">
            <w:pPr>
              <w:pStyle w:val="3"/>
              <w:widowControl w:val="0"/>
              <w:ind w:firstLine="360"/>
              <w:jc w:val="both"/>
              <w:rPr>
                <w:rFonts w:ascii="Times New Roman" w:hAnsi="Times New Roman"/>
                <w:b/>
                <w:bCs/>
                <w:i/>
                <w:color w:val="000000"/>
                <w:sz w:val="24"/>
                <w:szCs w:val="24"/>
              </w:rPr>
            </w:pPr>
          </w:p>
          <w:p w:rsidR="00C10801" w:rsidRPr="00C10801" w:rsidRDefault="00C10801" w:rsidP="00A30AB6">
            <w:pPr>
              <w:pStyle w:val="3"/>
              <w:widowControl w:val="0"/>
              <w:ind w:firstLine="360"/>
              <w:jc w:val="both"/>
              <w:rPr>
                <w:rFonts w:ascii="Times New Roman" w:hAnsi="Times New Roman"/>
                <w:b/>
                <w:bCs/>
                <w:i/>
                <w:color w:val="000000"/>
                <w:sz w:val="24"/>
                <w:szCs w:val="24"/>
              </w:rPr>
            </w:pPr>
            <w:r w:rsidRPr="00C10801">
              <w:rPr>
                <w:rFonts w:ascii="Times New Roman" w:hAnsi="Times New Roman"/>
                <w:b/>
                <w:bCs/>
                <w:i/>
                <w:color w:val="000000"/>
                <w:sz w:val="24"/>
                <w:szCs w:val="24"/>
              </w:rPr>
              <w:t xml:space="preserve">Как и что рассказать подростку о </w:t>
            </w:r>
            <w:proofErr w:type="spellStart"/>
            <w:r w:rsidRPr="00C10801">
              <w:rPr>
                <w:rFonts w:ascii="Times New Roman" w:hAnsi="Times New Roman"/>
                <w:b/>
                <w:bCs/>
                <w:i/>
                <w:color w:val="000000"/>
                <w:sz w:val="24"/>
                <w:szCs w:val="24"/>
              </w:rPr>
              <w:t>психоактивных</w:t>
            </w:r>
            <w:proofErr w:type="spellEnd"/>
            <w:r w:rsidRPr="00C10801">
              <w:rPr>
                <w:rFonts w:ascii="Times New Roman" w:hAnsi="Times New Roman"/>
                <w:b/>
                <w:bCs/>
                <w:i/>
                <w:color w:val="000000"/>
                <w:sz w:val="24"/>
                <w:szCs w:val="24"/>
              </w:rPr>
              <w:t xml:space="preserve"> веществах?</w:t>
            </w:r>
          </w:p>
          <w:p w:rsidR="00B40641" w:rsidRPr="00B40641" w:rsidRDefault="00C10801" w:rsidP="00A30AB6">
            <w:pPr>
              <w:widowControl w:val="0"/>
              <w:ind w:firstLine="360"/>
              <w:jc w:val="both"/>
            </w:pPr>
            <w:r>
              <w:rPr>
                <w:rFonts w:ascii="Times New Roman" w:hAnsi="Times New Roman"/>
                <w:sz w:val="24"/>
                <w:szCs w:val="24"/>
              </w:rPr>
              <w:t xml:space="preserve">Не держите ребенка в информационном вакууме – он заполнит его из других источников (улица, сверстники, Интернет и т.д.), и не факт, что они будут достоверными и адекватными. Постарайтесь дать ребенку правильное представление о медицинских, социальных и правовых последствиях употребления ПАВ. Поводом для начала разговора могут послужить ситуации из жизни знакомых людей, фильм, в котором затрагивалась тема наркомании, алкоголизма, или статья в газете. Основной акцент обсуждения лучше сделать на том, как употребление ПАВ может отразиться на значимых для подростка ценностях, причем беседу не нужно превращать в монолог родителя. </w:t>
            </w:r>
            <w:bookmarkEnd w:id="0"/>
          </w:p>
        </w:tc>
      </w:tr>
    </w:tbl>
    <w:p w:rsidR="00D70469" w:rsidRPr="00B40641" w:rsidRDefault="00D70469" w:rsidP="00C10801"/>
    <w:sectPr w:rsidR="00D70469" w:rsidRPr="00B40641" w:rsidSect="00F47EC6">
      <w:pgSz w:w="16838" w:h="11906" w:orient="landscape"/>
      <w:pgMar w:top="426"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0E3"/>
    <w:multiLevelType w:val="hybridMultilevel"/>
    <w:tmpl w:val="29C84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F4753"/>
    <w:multiLevelType w:val="hybridMultilevel"/>
    <w:tmpl w:val="16BA1E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9210DB"/>
    <w:multiLevelType w:val="hybridMultilevel"/>
    <w:tmpl w:val="995A9072"/>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5861102"/>
    <w:multiLevelType w:val="hybridMultilevel"/>
    <w:tmpl w:val="71089A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B05369"/>
    <w:multiLevelType w:val="hybridMultilevel"/>
    <w:tmpl w:val="F56CE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AD34F5"/>
    <w:multiLevelType w:val="hybridMultilevel"/>
    <w:tmpl w:val="D51E93E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3551D6C"/>
    <w:multiLevelType w:val="hybridMultilevel"/>
    <w:tmpl w:val="D548A9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9C1424"/>
    <w:rsid w:val="000829CA"/>
    <w:rsid w:val="00151F7D"/>
    <w:rsid w:val="00163325"/>
    <w:rsid w:val="00340029"/>
    <w:rsid w:val="003D7967"/>
    <w:rsid w:val="00443547"/>
    <w:rsid w:val="004620F7"/>
    <w:rsid w:val="004F4BCA"/>
    <w:rsid w:val="005D6C44"/>
    <w:rsid w:val="006F31D7"/>
    <w:rsid w:val="0085376E"/>
    <w:rsid w:val="00982CB0"/>
    <w:rsid w:val="009A6371"/>
    <w:rsid w:val="009C1424"/>
    <w:rsid w:val="00A30AB6"/>
    <w:rsid w:val="00B40641"/>
    <w:rsid w:val="00C10801"/>
    <w:rsid w:val="00C30991"/>
    <w:rsid w:val="00CE2B51"/>
    <w:rsid w:val="00D005FF"/>
    <w:rsid w:val="00D70469"/>
    <w:rsid w:val="00F47EC6"/>
    <w:rsid w:val="00FF7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4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9C1424"/>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9C14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424"/>
    <w:rPr>
      <w:rFonts w:ascii="Tahoma" w:hAnsi="Tahoma" w:cs="Tahoma"/>
      <w:sz w:val="16"/>
      <w:szCs w:val="16"/>
    </w:rPr>
  </w:style>
  <w:style w:type="paragraph" w:styleId="a7">
    <w:name w:val="List Paragraph"/>
    <w:basedOn w:val="a"/>
    <w:uiPriority w:val="34"/>
    <w:qFormat/>
    <w:rsid w:val="00D005FF"/>
    <w:pPr>
      <w:ind w:left="720"/>
      <w:contextualSpacing/>
    </w:pPr>
  </w:style>
  <w:style w:type="character" w:styleId="a8">
    <w:name w:val="Hyperlink"/>
    <w:basedOn w:val="a0"/>
    <w:rsid w:val="009A6371"/>
    <w:rPr>
      <w:color w:val="0000FF"/>
      <w:u w:val="single"/>
    </w:rPr>
  </w:style>
  <w:style w:type="paragraph" w:styleId="2">
    <w:name w:val="Body Text 2"/>
    <w:link w:val="20"/>
    <w:uiPriority w:val="99"/>
    <w:semiHidden/>
    <w:unhideWhenUsed/>
    <w:rsid w:val="00C10801"/>
    <w:pPr>
      <w:spacing w:after="120" w:line="285" w:lineRule="auto"/>
    </w:pPr>
    <w:rPr>
      <w:rFonts w:ascii="Georgia" w:eastAsia="Times New Roman" w:hAnsi="Georgia" w:cs="Times New Roman"/>
      <w:color w:val="D16349"/>
      <w:kern w:val="28"/>
      <w:sz w:val="17"/>
      <w:szCs w:val="17"/>
    </w:rPr>
  </w:style>
  <w:style w:type="character" w:customStyle="1" w:styleId="20">
    <w:name w:val="Основной текст 2 Знак"/>
    <w:basedOn w:val="a0"/>
    <w:link w:val="2"/>
    <w:uiPriority w:val="99"/>
    <w:semiHidden/>
    <w:rsid w:val="00C10801"/>
    <w:rPr>
      <w:rFonts w:ascii="Georgia" w:eastAsia="Times New Roman" w:hAnsi="Georgia" w:cs="Times New Roman"/>
      <w:color w:val="D16349"/>
      <w:kern w:val="28"/>
      <w:sz w:val="17"/>
      <w:szCs w:val="17"/>
    </w:rPr>
  </w:style>
  <w:style w:type="paragraph" w:styleId="3">
    <w:name w:val="Body Text 3"/>
    <w:basedOn w:val="a"/>
    <w:link w:val="30"/>
    <w:uiPriority w:val="99"/>
    <w:semiHidden/>
    <w:unhideWhenUsed/>
    <w:rsid w:val="00C10801"/>
    <w:pPr>
      <w:spacing w:after="120"/>
    </w:pPr>
    <w:rPr>
      <w:sz w:val="16"/>
      <w:szCs w:val="16"/>
    </w:rPr>
  </w:style>
  <w:style w:type="character" w:customStyle="1" w:styleId="30">
    <w:name w:val="Основной текст 3 Знак"/>
    <w:basedOn w:val="a0"/>
    <w:link w:val="3"/>
    <w:uiPriority w:val="99"/>
    <w:semiHidden/>
    <w:rsid w:val="00C10801"/>
    <w:rPr>
      <w:sz w:val="16"/>
      <w:szCs w:val="16"/>
    </w:rPr>
  </w:style>
  <w:style w:type="paragraph" w:styleId="a9">
    <w:name w:val="Body Text"/>
    <w:basedOn w:val="a"/>
    <w:link w:val="aa"/>
    <w:uiPriority w:val="99"/>
    <w:unhideWhenUsed/>
    <w:rsid w:val="00C10801"/>
    <w:pPr>
      <w:spacing w:after="120"/>
    </w:pPr>
  </w:style>
  <w:style w:type="character" w:customStyle="1" w:styleId="aa">
    <w:name w:val="Основной текст Знак"/>
    <w:basedOn w:val="a0"/>
    <w:link w:val="a9"/>
    <w:uiPriority w:val="99"/>
    <w:rsid w:val="00C10801"/>
  </w:style>
</w:styles>
</file>

<file path=word/webSettings.xml><?xml version="1.0" encoding="utf-8"?>
<w:webSettings xmlns:r="http://schemas.openxmlformats.org/officeDocument/2006/relationships" xmlns:w="http://schemas.openxmlformats.org/wordprocessingml/2006/main">
  <w:divs>
    <w:div w:id="576745311">
      <w:bodyDiv w:val="1"/>
      <w:marLeft w:val="0"/>
      <w:marRight w:val="0"/>
      <w:marTop w:val="0"/>
      <w:marBottom w:val="0"/>
      <w:divBdr>
        <w:top w:val="none" w:sz="0" w:space="0" w:color="auto"/>
        <w:left w:val="none" w:sz="0" w:space="0" w:color="auto"/>
        <w:bottom w:val="none" w:sz="0" w:space="0" w:color="auto"/>
        <w:right w:val="none" w:sz="0" w:space="0" w:color="auto"/>
      </w:divBdr>
    </w:div>
    <w:div w:id="743841595">
      <w:bodyDiv w:val="1"/>
      <w:marLeft w:val="0"/>
      <w:marRight w:val="0"/>
      <w:marTop w:val="0"/>
      <w:marBottom w:val="0"/>
      <w:divBdr>
        <w:top w:val="none" w:sz="0" w:space="0" w:color="auto"/>
        <w:left w:val="none" w:sz="0" w:space="0" w:color="auto"/>
        <w:bottom w:val="none" w:sz="0" w:space="0" w:color="auto"/>
        <w:right w:val="none" w:sz="0" w:space="0" w:color="auto"/>
      </w:divBdr>
    </w:div>
    <w:div w:id="1203706759">
      <w:bodyDiv w:val="1"/>
      <w:marLeft w:val="0"/>
      <w:marRight w:val="0"/>
      <w:marTop w:val="0"/>
      <w:marBottom w:val="0"/>
      <w:divBdr>
        <w:top w:val="none" w:sz="0" w:space="0" w:color="auto"/>
        <w:left w:val="none" w:sz="0" w:space="0" w:color="auto"/>
        <w:bottom w:val="none" w:sz="0" w:space="0" w:color="auto"/>
        <w:right w:val="none" w:sz="0" w:space="0" w:color="auto"/>
      </w:divBdr>
    </w:div>
    <w:div w:id="1942369581">
      <w:bodyDiv w:val="1"/>
      <w:marLeft w:val="0"/>
      <w:marRight w:val="0"/>
      <w:marTop w:val="0"/>
      <w:marBottom w:val="0"/>
      <w:divBdr>
        <w:top w:val="none" w:sz="0" w:space="0" w:color="auto"/>
        <w:left w:val="none" w:sz="0" w:space="0" w:color="auto"/>
        <w:bottom w:val="none" w:sz="0" w:space="0" w:color="auto"/>
        <w:right w:val="none" w:sz="0" w:space="0" w:color="auto"/>
      </w:divBdr>
    </w:div>
    <w:div w:id="1956980208">
      <w:bodyDiv w:val="1"/>
      <w:marLeft w:val="0"/>
      <w:marRight w:val="0"/>
      <w:marTop w:val="0"/>
      <w:marBottom w:val="0"/>
      <w:divBdr>
        <w:top w:val="none" w:sz="0" w:space="0" w:color="auto"/>
        <w:left w:val="none" w:sz="0" w:space="0" w:color="auto"/>
        <w:bottom w:val="none" w:sz="0" w:space="0" w:color="auto"/>
        <w:right w:val="none" w:sz="0" w:space="0" w:color="auto"/>
      </w:divBdr>
    </w:div>
    <w:div w:id="20014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C670-49B3-4407-8E6F-C026609F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Shmitova_I</cp:lastModifiedBy>
  <cp:revision>2</cp:revision>
  <cp:lastPrinted>2016-10-26T09:05:00Z</cp:lastPrinted>
  <dcterms:created xsi:type="dcterms:W3CDTF">2016-10-26T09:05:00Z</dcterms:created>
  <dcterms:modified xsi:type="dcterms:W3CDTF">2016-10-26T09:05:00Z</dcterms:modified>
</cp:coreProperties>
</file>